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ATHLÉTISME HIVERNAL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MERCREDI 20 DÉCEMBRE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Lieu: Salle UPFR des sports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31 chemin de l’Epitaphe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25000 BESANÇON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 10 h 15 à 18 h 15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Liste des élèves participants à cette compétition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(29 élèves )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BARBIER Thibaut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BERGUIGA Jordan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BOUCHARD Noah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CELIS Tony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CURTY Jules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DIALLO Mélina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DORMIER Paloma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EL MHADI Myriam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GELEY Sadia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GERDY Nolan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GREDIN Milo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HAMIMID Sefa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HAMIMID Marwa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HANOUNI Sofyane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JAGODA Loïc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KAMBO Biori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LAVERNAUX hugo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M’HAMDI Lina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METROT Nicolas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NAPPORN Johanne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NOURRIT Noa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PELTOT Ethan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PERNIN Lenny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POMMIER Sonia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ROMAIRE Clémence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SID Kenza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VIMONT Clément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ZEQIRI Dijamant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ZEQIRI Durim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L’ÉQUIPE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E.P.S.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